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3AC6" w14:textId="77777777" w:rsidR="003016FA" w:rsidRPr="00F82047" w:rsidRDefault="003016FA" w:rsidP="003016FA">
      <w:pPr>
        <w:spacing w:line="240" w:lineRule="auto"/>
        <w:rPr>
          <w:b/>
          <w:bCs/>
          <w:color w:val="0091B2"/>
          <w:sz w:val="28"/>
          <w:szCs w:val="28"/>
        </w:rPr>
      </w:pPr>
      <w:r w:rsidRPr="00F82047">
        <w:rPr>
          <w:b/>
          <w:bCs/>
          <w:color w:val="0091B2"/>
          <w:sz w:val="28"/>
          <w:szCs w:val="28"/>
        </w:rPr>
        <w:t>Regulaciones Ministerio de Salud Japón</w:t>
      </w:r>
    </w:p>
    <w:p w14:paraId="6260784C" w14:textId="77777777" w:rsidR="003016FA" w:rsidRPr="003016FA" w:rsidRDefault="003016FA" w:rsidP="003016FA">
      <w:pPr>
        <w:spacing w:line="240" w:lineRule="auto"/>
        <w:rPr>
          <w:sz w:val="21"/>
          <w:szCs w:val="21"/>
        </w:rPr>
      </w:pPr>
      <w:r w:rsidRPr="003016FA">
        <w:rPr>
          <w:sz w:val="21"/>
          <w:szCs w:val="21"/>
        </w:rPr>
        <w:t>Comprobar si cumplen los siguientes requisitos acerca de aditivos y residuos de plaguicidas (LMR; Límite Máximo de Residuos).</w:t>
      </w:r>
    </w:p>
    <w:p w14:paraId="29F3E88F" w14:textId="77777777" w:rsidR="003016FA" w:rsidRPr="003016FA" w:rsidRDefault="003016FA" w:rsidP="003016FA">
      <w:pPr>
        <w:spacing w:line="240" w:lineRule="auto"/>
        <w:rPr>
          <w:sz w:val="21"/>
          <w:szCs w:val="21"/>
        </w:rPr>
      </w:pPr>
    </w:p>
    <w:p w14:paraId="0D2D6D79" w14:textId="77777777" w:rsidR="003016FA" w:rsidRPr="003016FA" w:rsidRDefault="003016FA" w:rsidP="003016FA">
      <w:pPr>
        <w:pStyle w:val="Prrafodelista"/>
        <w:numPr>
          <w:ilvl w:val="0"/>
          <w:numId w:val="2"/>
        </w:numPr>
        <w:spacing w:line="240" w:lineRule="auto"/>
        <w:rPr>
          <w:b/>
          <w:bCs/>
          <w:sz w:val="21"/>
          <w:szCs w:val="21"/>
        </w:rPr>
      </w:pPr>
      <w:r w:rsidRPr="003016FA">
        <w:rPr>
          <w:b/>
          <w:bCs/>
          <w:sz w:val="21"/>
          <w:szCs w:val="21"/>
        </w:rPr>
        <w:t>ADITIVOS</w:t>
      </w:r>
    </w:p>
    <w:p w14:paraId="22CD854A" w14:textId="77777777" w:rsidR="003016FA" w:rsidRPr="00F82047" w:rsidRDefault="003016FA" w:rsidP="003016FA">
      <w:pPr>
        <w:spacing w:line="240" w:lineRule="auto"/>
        <w:rPr>
          <w:color w:val="0091B2"/>
          <w:sz w:val="21"/>
          <w:szCs w:val="21"/>
        </w:rPr>
      </w:pPr>
      <w:r w:rsidRPr="003016FA">
        <w:rPr>
          <w:sz w:val="21"/>
          <w:szCs w:val="21"/>
        </w:rPr>
        <w:t xml:space="preserve">Reglamento de aditivos por Ministerio de Salud de Japón: </w:t>
      </w:r>
      <w:hyperlink r:id="rId7" w:history="1">
        <w:r w:rsidRPr="00F82047">
          <w:rPr>
            <w:rStyle w:val="Hipervnculo"/>
            <w:color w:val="0091B2"/>
            <w:sz w:val="21"/>
            <w:szCs w:val="21"/>
          </w:rPr>
          <w:t>https://www.mhlw.go.jp/stf/seisakunitsuite/bunya/kenkou_iryou/shokuhin/syokuten/index_00012.html</w:t>
        </w:r>
      </w:hyperlink>
      <w:r w:rsidRPr="00F82047">
        <w:rPr>
          <w:color w:val="0091B2"/>
          <w:sz w:val="21"/>
          <w:szCs w:val="21"/>
        </w:rPr>
        <w:t xml:space="preserve"> </w:t>
      </w:r>
    </w:p>
    <w:p w14:paraId="417F228D" w14:textId="77777777" w:rsidR="003016FA" w:rsidRDefault="003016FA" w:rsidP="003016FA">
      <w:pPr>
        <w:spacing w:line="240" w:lineRule="auto"/>
        <w:rPr>
          <w:sz w:val="21"/>
          <w:szCs w:val="21"/>
        </w:rPr>
      </w:pPr>
    </w:p>
    <w:p w14:paraId="455D5DAE" w14:textId="77777777" w:rsidR="003016FA" w:rsidRPr="00F82047" w:rsidRDefault="003016FA" w:rsidP="003016FA">
      <w:pPr>
        <w:spacing w:line="240" w:lineRule="auto"/>
        <w:rPr>
          <w:color w:val="0091B2"/>
          <w:sz w:val="21"/>
          <w:szCs w:val="21"/>
        </w:rPr>
      </w:pPr>
      <w:r w:rsidRPr="003016FA">
        <w:rPr>
          <w:sz w:val="21"/>
          <w:szCs w:val="21"/>
        </w:rPr>
        <w:t xml:space="preserve">En el siguiente link pueden comprobar los aditivos: </w:t>
      </w:r>
      <w:hyperlink r:id="rId8" w:history="1">
        <w:r w:rsidRPr="00F82047">
          <w:rPr>
            <w:rStyle w:val="Hipervnculo"/>
            <w:color w:val="0091B2"/>
            <w:sz w:val="21"/>
            <w:szCs w:val="21"/>
          </w:rPr>
          <w:t>https://www.ffcr.or.jp/en/tenka/</w:t>
        </w:r>
      </w:hyperlink>
    </w:p>
    <w:p w14:paraId="29DFA99D" w14:textId="1D0B1703" w:rsidR="003016FA" w:rsidRPr="003016FA" w:rsidRDefault="003016FA" w:rsidP="003016FA">
      <w:pPr>
        <w:spacing w:line="240" w:lineRule="auto"/>
        <w:rPr>
          <w:sz w:val="21"/>
          <w:szCs w:val="21"/>
        </w:rPr>
      </w:pPr>
      <w:r w:rsidRPr="003016FA">
        <w:rPr>
          <w:sz w:val="21"/>
          <w:szCs w:val="21"/>
        </w:rPr>
        <w:t xml:space="preserve">Donde menciona </w:t>
      </w:r>
      <w:r w:rsidRPr="003016FA">
        <w:rPr>
          <w:i/>
          <w:iCs/>
          <w:sz w:val="21"/>
          <w:szCs w:val="21"/>
        </w:rPr>
        <w:t>"Table of Standards for Use, according to Use Categories",</w:t>
      </w:r>
      <w:r w:rsidRPr="003016FA">
        <w:rPr>
          <w:sz w:val="21"/>
          <w:szCs w:val="21"/>
        </w:rPr>
        <w:t xml:space="preserve"> la parte inferior de la siguiente página, hay un link de una tabla que muestra los límites de aditivos por el uso.</w:t>
      </w:r>
      <w:r w:rsidR="00F82047">
        <w:rPr>
          <w:sz w:val="21"/>
          <w:szCs w:val="21"/>
        </w:rPr>
        <w:t xml:space="preserve"> (Cada vez que haya actualización del listado se cambia el link, por lo que no lo colocamos acá.)</w:t>
      </w:r>
      <w:r w:rsidRPr="003016FA">
        <w:rPr>
          <w:sz w:val="21"/>
          <w:szCs w:val="21"/>
        </w:rPr>
        <w:t xml:space="preserve"> Por favor, comprobar las casillas que correspondan a su producto.</w:t>
      </w:r>
    </w:p>
    <w:p w14:paraId="047AB7DE" w14:textId="77777777" w:rsidR="003016FA" w:rsidRPr="00F82047" w:rsidRDefault="00B2339D" w:rsidP="003016FA">
      <w:pPr>
        <w:spacing w:line="240" w:lineRule="auto"/>
        <w:rPr>
          <w:color w:val="0091B2"/>
          <w:sz w:val="21"/>
          <w:szCs w:val="21"/>
        </w:rPr>
      </w:pPr>
      <w:hyperlink r:id="rId9" w:history="1">
        <w:r w:rsidR="003016FA" w:rsidRPr="00F82047">
          <w:rPr>
            <w:rStyle w:val="Hipervnculo"/>
            <w:color w:val="0091B2"/>
            <w:sz w:val="21"/>
            <w:szCs w:val="21"/>
          </w:rPr>
          <w:t>https://www.ffcr.or.jp/en/tenka/standards-for-use/standards-for-use-of-food-additives.html</w:t>
        </w:r>
      </w:hyperlink>
      <w:r w:rsidR="003016FA" w:rsidRPr="00F82047">
        <w:rPr>
          <w:color w:val="0091B2"/>
          <w:sz w:val="21"/>
          <w:szCs w:val="21"/>
        </w:rPr>
        <w:t xml:space="preserve"> </w:t>
      </w:r>
    </w:p>
    <w:p w14:paraId="72EC6C3A" w14:textId="77777777" w:rsidR="003016FA" w:rsidRPr="003016FA" w:rsidRDefault="003016FA" w:rsidP="003016FA">
      <w:pPr>
        <w:spacing w:line="240" w:lineRule="auto"/>
        <w:rPr>
          <w:sz w:val="21"/>
          <w:szCs w:val="21"/>
        </w:rPr>
      </w:pPr>
    </w:p>
    <w:p w14:paraId="7300F031" w14:textId="77777777" w:rsidR="003016FA" w:rsidRPr="003016FA" w:rsidRDefault="003016FA" w:rsidP="003016FA">
      <w:pPr>
        <w:pStyle w:val="Prrafodelista"/>
        <w:numPr>
          <w:ilvl w:val="0"/>
          <w:numId w:val="2"/>
        </w:numPr>
        <w:spacing w:line="240" w:lineRule="auto"/>
        <w:rPr>
          <w:b/>
          <w:bCs/>
          <w:sz w:val="21"/>
          <w:szCs w:val="21"/>
        </w:rPr>
      </w:pPr>
      <w:r w:rsidRPr="003016FA">
        <w:rPr>
          <w:b/>
          <w:bCs/>
          <w:sz w:val="21"/>
          <w:szCs w:val="21"/>
        </w:rPr>
        <w:t>LMR</w:t>
      </w:r>
    </w:p>
    <w:p w14:paraId="060B8336" w14:textId="77777777" w:rsidR="003016FA" w:rsidRPr="003016FA" w:rsidRDefault="003016FA" w:rsidP="003016FA">
      <w:pPr>
        <w:spacing w:line="240" w:lineRule="auto"/>
        <w:rPr>
          <w:sz w:val="21"/>
          <w:szCs w:val="21"/>
        </w:rPr>
      </w:pPr>
      <w:r w:rsidRPr="003016FA">
        <w:rPr>
          <w:sz w:val="21"/>
          <w:szCs w:val="21"/>
        </w:rPr>
        <w:t>Por el siguiente link (</w:t>
      </w:r>
      <w:hyperlink r:id="rId10" w:history="1">
        <w:r w:rsidRPr="00F82047">
          <w:rPr>
            <w:rStyle w:val="Hipervnculo"/>
            <w:color w:val="0091B2"/>
            <w:sz w:val="21"/>
            <w:szCs w:val="21"/>
          </w:rPr>
          <w:t>https://db.ffcr.or.jp/front/</w:t>
        </w:r>
      </w:hyperlink>
      <w:r w:rsidRPr="003016FA">
        <w:rPr>
          <w:sz w:val="21"/>
          <w:szCs w:val="21"/>
        </w:rPr>
        <w:t>) pueden buscar los estándares específicos de cada producto. Las plaguicidas y medicamentos veterinarios que no aparezcan en el estándar específico deben ser inferior al 0,01 ppm.</w:t>
      </w:r>
    </w:p>
    <w:p w14:paraId="02B56864" w14:textId="77777777" w:rsidR="003016FA" w:rsidRPr="003016FA" w:rsidRDefault="003016FA" w:rsidP="003016FA">
      <w:pPr>
        <w:spacing w:line="240" w:lineRule="auto"/>
        <w:rPr>
          <w:sz w:val="21"/>
          <w:szCs w:val="21"/>
        </w:rPr>
      </w:pPr>
      <w:r w:rsidRPr="003016FA">
        <w:rPr>
          <w:sz w:val="21"/>
          <w:szCs w:val="21"/>
        </w:rPr>
        <w:t>El caso de que el importador les solicite un certificado de análisis es necesario tener uno emitido por algún laboratorio del siguiente link, para demostrar el cumplimiento de los requisitos de la autoridad japonesa</w:t>
      </w:r>
    </w:p>
    <w:p w14:paraId="04727988" w14:textId="77777777" w:rsidR="003016FA" w:rsidRPr="00F82047" w:rsidRDefault="00B2339D" w:rsidP="003016FA">
      <w:pPr>
        <w:spacing w:line="240" w:lineRule="auto"/>
        <w:rPr>
          <w:color w:val="0091B2"/>
          <w:sz w:val="21"/>
          <w:szCs w:val="21"/>
        </w:rPr>
      </w:pPr>
      <w:hyperlink r:id="rId11" w:history="1">
        <w:r w:rsidR="003016FA" w:rsidRPr="00F82047">
          <w:rPr>
            <w:rStyle w:val="Hipervnculo"/>
            <w:color w:val="0091B2"/>
            <w:sz w:val="21"/>
            <w:szCs w:val="21"/>
          </w:rPr>
          <w:t>https://www.mhlw.go.jp/topics/yunyu/5/dl/t9.pdf</w:t>
        </w:r>
      </w:hyperlink>
      <w:r w:rsidR="003016FA" w:rsidRPr="00F82047">
        <w:rPr>
          <w:color w:val="0091B2"/>
          <w:sz w:val="21"/>
          <w:szCs w:val="21"/>
        </w:rPr>
        <w:t xml:space="preserve"> </w:t>
      </w:r>
    </w:p>
    <w:p w14:paraId="36AD0889" w14:textId="77777777" w:rsidR="003016FA" w:rsidRDefault="003016FA" w:rsidP="003016FA">
      <w:pPr>
        <w:spacing w:line="240" w:lineRule="auto"/>
        <w:rPr>
          <w:sz w:val="21"/>
          <w:szCs w:val="21"/>
          <w:lang w:val="en-US"/>
        </w:rPr>
      </w:pPr>
      <w:r w:rsidRPr="003016FA">
        <w:rPr>
          <w:sz w:val="21"/>
          <w:szCs w:val="21"/>
          <w:lang w:val="en-US"/>
        </w:rPr>
        <w:t> </w:t>
      </w:r>
    </w:p>
    <w:p w14:paraId="272D4E19" w14:textId="77777777" w:rsidR="003016FA" w:rsidRDefault="003016FA" w:rsidP="003016FA">
      <w:pPr>
        <w:spacing w:line="240" w:lineRule="auto"/>
        <w:rPr>
          <w:sz w:val="21"/>
          <w:szCs w:val="21"/>
          <w:lang w:val="en-US"/>
        </w:rPr>
      </w:pPr>
    </w:p>
    <w:p w14:paraId="1019D393" w14:textId="77777777" w:rsidR="003016FA" w:rsidRDefault="003016FA" w:rsidP="003016FA">
      <w:pPr>
        <w:spacing w:line="240" w:lineRule="auto"/>
        <w:rPr>
          <w:sz w:val="21"/>
          <w:szCs w:val="21"/>
          <w:lang w:val="en-US"/>
        </w:rPr>
      </w:pPr>
    </w:p>
    <w:p w14:paraId="49D6749C" w14:textId="77777777" w:rsidR="003016FA" w:rsidRDefault="003016FA" w:rsidP="003016FA">
      <w:pPr>
        <w:spacing w:line="240" w:lineRule="auto"/>
        <w:rPr>
          <w:sz w:val="21"/>
          <w:szCs w:val="21"/>
          <w:lang w:val="en-US"/>
        </w:rPr>
      </w:pPr>
    </w:p>
    <w:p w14:paraId="43446614" w14:textId="77777777" w:rsidR="003016FA" w:rsidRDefault="003016FA" w:rsidP="003016FA">
      <w:pPr>
        <w:spacing w:line="240" w:lineRule="auto"/>
        <w:rPr>
          <w:sz w:val="21"/>
          <w:szCs w:val="21"/>
          <w:lang w:val="en-US"/>
        </w:rPr>
      </w:pPr>
    </w:p>
    <w:p w14:paraId="320CEC33" w14:textId="77777777" w:rsidR="003016FA" w:rsidRDefault="003016FA" w:rsidP="003016FA">
      <w:pPr>
        <w:spacing w:line="240" w:lineRule="auto"/>
        <w:rPr>
          <w:sz w:val="21"/>
          <w:szCs w:val="21"/>
          <w:lang w:val="en-US"/>
        </w:rPr>
      </w:pPr>
    </w:p>
    <w:p w14:paraId="34CE3FB0" w14:textId="77777777" w:rsidR="003016FA" w:rsidRDefault="003016FA" w:rsidP="003016FA">
      <w:pPr>
        <w:spacing w:line="240" w:lineRule="auto"/>
        <w:rPr>
          <w:sz w:val="21"/>
          <w:szCs w:val="21"/>
          <w:lang w:val="en-US"/>
        </w:rPr>
      </w:pPr>
    </w:p>
    <w:p w14:paraId="676E10A3" w14:textId="77777777" w:rsidR="003016FA" w:rsidRDefault="003016FA" w:rsidP="003016FA">
      <w:pPr>
        <w:spacing w:line="240" w:lineRule="auto"/>
        <w:rPr>
          <w:sz w:val="21"/>
          <w:szCs w:val="21"/>
          <w:lang w:val="en-US"/>
        </w:rPr>
      </w:pPr>
    </w:p>
    <w:p w14:paraId="048124EB" w14:textId="77777777" w:rsidR="003016FA" w:rsidRDefault="003016FA" w:rsidP="003016FA">
      <w:pPr>
        <w:spacing w:line="240" w:lineRule="auto"/>
        <w:rPr>
          <w:sz w:val="21"/>
          <w:szCs w:val="21"/>
          <w:lang w:val="en-US"/>
        </w:rPr>
      </w:pPr>
    </w:p>
    <w:p w14:paraId="69720DD5" w14:textId="77777777" w:rsidR="003016FA" w:rsidRDefault="003016FA" w:rsidP="003016FA">
      <w:pPr>
        <w:spacing w:line="240" w:lineRule="auto"/>
        <w:rPr>
          <w:sz w:val="21"/>
          <w:szCs w:val="21"/>
          <w:lang w:val="en-US"/>
        </w:rPr>
      </w:pPr>
    </w:p>
    <w:p w14:paraId="578982A3" w14:textId="77777777" w:rsidR="003016FA" w:rsidRPr="003016FA" w:rsidRDefault="003016FA" w:rsidP="003016FA">
      <w:pPr>
        <w:spacing w:line="240" w:lineRule="auto"/>
        <w:rPr>
          <w:sz w:val="21"/>
          <w:szCs w:val="21"/>
          <w:lang w:val="en-US"/>
        </w:rPr>
      </w:pPr>
    </w:p>
    <w:p w14:paraId="51659462" w14:textId="77777777" w:rsidR="003016FA" w:rsidRPr="003016FA" w:rsidRDefault="003016FA" w:rsidP="003016FA">
      <w:pPr>
        <w:spacing w:line="240" w:lineRule="auto"/>
        <w:rPr>
          <w:b/>
          <w:bCs/>
          <w:sz w:val="21"/>
          <w:szCs w:val="21"/>
          <w:u w:val="single"/>
          <w:lang w:val="en-US"/>
        </w:rPr>
      </w:pPr>
      <w:r w:rsidRPr="003016FA">
        <w:rPr>
          <w:b/>
          <w:bCs/>
          <w:sz w:val="21"/>
          <w:szCs w:val="21"/>
          <w:u w:val="single"/>
          <w:lang w:val="en-US"/>
        </w:rPr>
        <w:t>ANEXO 1</w:t>
      </w:r>
    </w:p>
    <w:p w14:paraId="40FA6664" w14:textId="77777777" w:rsidR="003016FA" w:rsidRDefault="003016FA" w:rsidP="003016FA">
      <w:pPr>
        <w:spacing w:line="240" w:lineRule="auto"/>
        <w:rPr>
          <w:b/>
          <w:bCs/>
          <w:sz w:val="21"/>
          <w:szCs w:val="21"/>
          <w:lang w:val="en-US"/>
        </w:rPr>
      </w:pPr>
    </w:p>
    <w:p w14:paraId="6136EEA8" w14:textId="77777777" w:rsidR="003016FA" w:rsidRPr="003016FA" w:rsidRDefault="003016FA" w:rsidP="003016FA">
      <w:pPr>
        <w:spacing w:line="240" w:lineRule="auto"/>
        <w:rPr>
          <w:b/>
          <w:bCs/>
          <w:sz w:val="21"/>
          <w:szCs w:val="21"/>
          <w:lang w:val="en-US"/>
        </w:rPr>
      </w:pPr>
      <w:r w:rsidRPr="003016FA">
        <w:rPr>
          <w:b/>
          <w:bCs/>
          <w:sz w:val="21"/>
          <w:szCs w:val="21"/>
          <w:lang w:val="en-US"/>
        </w:rPr>
        <w:t>Food Sanitation Act</w:t>
      </w:r>
    </w:p>
    <w:p w14:paraId="136E8531" w14:textId="77777777" w:rsidR="003016FA" w:rsidRPr="003016FA" w:rsidRDefault="00B2339D" w:rsidP="003016FA">
      <w:pPr>
        <w:spacing w:line="240" w:lineRule="auto"/>
        <w:rPr>
          <w:sz w:val="21"/>
          <w:szCs w:val="21"/>
          <w:lang w:val="en-US"/>
        </w:rPr>
      </w:pPr>
      <w:hyperlink r:id="rId12" w:history="1">
        <w:r w:rsidR="003016FA" w:rsidRPr="00F82047">
          <w:rPr>
            <w:rStyle w:val="Hipervnculo"/>
            <w:color w:val="0091B2"/>
            <w:sz w:val="21"/>
            <w:szCs w:val="21"/>
            <w:lang w:val="en-US"/>
          </w:rPr>
          <w:t>http://www.japaneselawtranslation.go.jp/law/detail/?ft=1&amp;re=02&amp;dn=1&amp;x=12&amp;y=13&amp;co=01&amp;ia=03&amp;ja=04&amp;ky=food+sanitation+act&amp;page=19</w:t>
        </w:r>
      </w:hyperlink>
      <w:r w:rsidR="003016FA">
        <w:rPr>
          <w:sz w:val="21"/>
          <w:szCs w:val="21"/>
          <w:lang w:val="en-US"/>
        </w:rPr>
        <w:t xml:space="preserve"> </w:t>
      </w:r>
    </w:p>
    <w:p w14:paraId="11F85A55" w14:textId="77777777" w:rsidR="003016FA" w:rsidRPr="003016FA" w:rsidRDefault="003016FA" w:rsidP="003016FA">
      <w:pPr>
        <w:spacing w:line="240" w:lineRule="auto"/>
        <w:jc w:val="both"/>
        <w:rPr>
          <w:sz w:val="21"/>
          <w:szCs w:val="21"/>
        </w:rPr>
      </w:pPr>
      <w:r w:rsidRPr="003016FA">
        <w:rPr>
          <w:sz w:val="21"/>
          <w:szCs w:val="21"/>
        </w:rPr>
        <w:t>Para garantizar la inocuidad de los alimentos importados y productos relacionados, el artículo 27 de la Ley de saneamiento de los alimentos obliga a los importadores a presentar notificaciones de importación. Como el Artículo 27 de la Ley de Sanidad Alimentaria establece que "Quienes deseen importar alimentos, aditivos alimentarios, aparatos o envases / paquetes para la venta o para uso comercial, deberán notificar al Ministro de Salud, Trabajo y Bienestar en cada ocasión como prescrito por la Ordenanza Ministerial, "los alimentos importados y los productos relacionados no deben utilizarse para la venta sin notificación de importación.</w:t>
      </w:r>
    </w:p>
    <w:p w14:paraId="7FAE24D3" w14:textId="77777777" w:rsidR="003016FA" w:rsidRDefault="003016FA" w:rsidP="003016FA">
      <w:pPr>
        <w:spacing w:line="240" w:lineRule="auto"/>
        <w:rPr>
          <w:sz w:val="21"/>
          <w:szCs w:val="21"/>
        </w:rPr>
      </w:pPr>
    </w:p>
    <w:p w14:paraId="56C7AA76" w14:textId="77777777" w:rsidR="003016FA" w:rsidRPr="003016FA" w:rsidRDefault="003016FA" w:rsidP="003016FA">
      <w:pPr>
        <w:spacing w:line="240" w:lineRule="auto"/>
        <w:rPr>
          <w:sz w:val="21"/>
          <w:szCs w:val="21"/>
        </w:rPr>
      </w:pPr>
      <w:r w:rsidRPr="003016FA">
        <w:rPr>
          <w:sz w:val="21"/>
          <w:szCs w:val="21"/>
        </w:rPr>
        <w:t>Y existen estándares por algunos productos específicos, que son los siguientes:</w:t>
      </w:r>
    </w:p>
    <w:p w14:paraId="44E35BCA" w14:textId="77777777" w:rsidR="003016FA" w:rsidRPr="003016FA" w:rsidRDefault="003016FA" w:rsidP="003016FA">
      <w:pPr>
        <w:spacing w:line="240" w:lineRule="auto"/>
        <w:jc w:val="both"/>
        <w:rPr>
          <w:sz w:val="21"/>
          <w:szCs w:val="21"/>
        </w:rPr>
      </w:pPr>
      <w:r w:rsidRPr="003016FA">
        <w:rPr>
          <w:sz w:val="21"/>
          <w:szCs w:val="21"/>
        </w:rPr>
        <w:t>Bebidas/ refrescos en polvo/ hielo/ helado/ carne de ballena/ carne de vacuno para el  consume crudo/ huevos de aves/ sangre, células sanguíneas y plasma/ productos elaborados de carnes/ productos elaborados de carnes de ballena/ productos elaborados de carne de pescado (pate)/ hueva de salmón, huevos de bacalao, huevos de salmón cubierto por ovario/ pulpo cocido/ cangrejo cocido/ mariscos frescos para el consumo crudo/ ostiones para consumo crudo/ agar/ cereales, leguminosas y vegetales/ pasta dulce de porotos/ tofu/ fideos instantáneos/ alimentos congelados/ alimentos envasados a presión y pasteurizados</w:t>
      </w:r>
    </w:p>
    <w:p w14:paraId="614535F0" w14:textId="77777777" w:rsidR="003016FA" w:rsidRPr="003016FA" w:rsidRDefault="003016FA" w:rsidP="003016FA">
      <w:pPr>
        <w:spacing w:line="240" w:lineRule="auto"/>
        <w:rPr>
          <w:sz w:val="21"/>
          <w:szCs w:val="21"/>
        </w:rPr>
      </w:pPr>
      <w:r w:rsidRPr="003016FA">
        <w:rPr>
          <w:sz w:val="21"/>
          <w:szCs w:val="21"/>
        </w:rPr>
        <w:t xml:space="preserve">Solo en japonés: </w:t>
      </w:r>
    </w:p>
    <w:p w14:paraId="3733250F" w14:textId="77777777" w:rsidR="003016FA" w:rsidRPr="003016FA" w:rsidRDefault="00B2339D" w:rsidP="003016FA">
      <w:pPr>
        <w:spacing w:line="240" w:lineRule="auto"/>
        <w:rPr>
          <w:sz w:val="21"/>
          <w:szCs w:val="21"/>
        </w:rPr>
      </w:pPr>
      <w:hyperlink r:id="rId13" w:history="1">
        <w:r w:rsidR="003016FA" w:rsidRPr="00F82047">
          <w:rPr>
            <w:rStyle w:val="Hipervnculo"/>
            <w:color w:val="0091B2"/>
            <w:sz w:val="21"/>
            <w:szCs w:val="21"/>
          </w:rPr>
          <w:t>https://www.mhlw.go.jp/stf/seisakunitsuite/bunya/kenkou_iryou/shokuhin/jigyousya/shokuhin_kikaku/index.html</w:t>
        </w:r>
      </w:hyperlink>
      <w:r w:rsidR="003016FA">
        <w:rPr>
          <w:sz w:val="21"/>
          <w:szCs w:val="21"/>
        </w:rPr>
        <w:t xml:space="preserve"> </w:t>
      </w:r>
    </w:p>
    <w:p w14:paraId="4021875E" w14:textId="77777777" w:rsidR="003016FA" w:rsidRDefault="003016FA" w:rsidP="003016FA">
      <w:pPr>
        <w:spacing w:line="240" w:lineRule="auto"/>
        <w:rPr>
          <w:sz w:val="21"/>
          <w:szCs w:val="21"/>
        </w:rPr>
      </w:pPr>
    </w:p>
    <w:p w14:paraId="6152EF99" w14:textId="77777777" w:rsidR="003016FA" w:rsidRPr="003016FA" w:rsidRDefault="003016FA" w:rsidP="003016FA">
      <w:pPr>
        <w:spacing w:line="240" w:lineRule="auto"/>
        <w:jc w:val="both"/>
        <w:rPr>
          <w:i/>
          <w:iCs/>
          <w:sz w:val="21"/>
          <w:szCs w:val="21"/>
        </w:rPr>
      </w:pPr>
      <w:r w:rsidRPr="003016FA">
        <w:rPr>
          <w:i/>
          <w:iCs/>
          <w:sz w:val="21"/>
          <w:szCs w:val="21"/>
        </w:rPr>
        <w:t>*Es importante destacar que, al momento de importar los productos alimenticios, todas las consultas y procesos de ingreso de productos deben ser realizados por el importador (empresa o persona legal) en Japón como está establecido en la Ley de Sanidad Alimenticia.</w:t>
      </w:r>
    </w:p>
    <w:p w14:paraId="45BEA13D" w14:textId="77777777" w:rsidR="003016FA" w:rsidRDefault="003016FA" w:rsidP="003016FA">
      <w:pPr>
        <w:spacing w:line="240" w:lineRule="auto"/>
        <w:rPr>
          <w:sz w:val="21"/>
          <w:szCs w:val="21"/>
          <w:lang w:val="en-US"/>
        </w:rPr>
      </w:pPr>
      <w:r w:rsidRPr="003016FA">
        <w:rPr>
          <w:sz w:val="21"/>
          <w:szCs w:val="21"/>
          <w:lang w:val="en-US"/>
        </w:rPr>
        <w:t> </w:t>
      </w:r>
    </w:p>
    <w:p w14:paraId="3D3C8723" w14:textId="77777777" w:rsidR="003016FA" w:rsidRDefault="003016FA" w:rsidP="003016FA">
      <w:pPr>
        <w:spacing w:line="240" w:lineRule="auto"/>
        <w:rPr>
          <w:sz w:val="21"/>
          <w:szCs w:val="21"/>
          <w:lang w:val="en-US"/>
        </w:rPr>
      </w:pPr>
    </w:p>
    <w:p w14:paraId="56192BB8" w14:textId="77777777" w:rsidR="003016FA" w:rsidRDefault="003016FA" w:rsidP="003016FA">
      <w:pPr>
        <w:spacing w:line="240" w:lineRule="auto"/>
        <w:rPr>
          <w:sz w:val="21"/>
          <w:szCs w:val="21"/>
          <w:lang w:val="en-US"/>
        </w:rPr>
      </w:pPr>
    </w:p>
    <w:p w14:paraId="1EAF222A" w14:textId="77777777" w:rsidR="003016FA" w:rsidRDefault="003016FA" w:rsidP="003016FA">
      <w:pPr>
        <w:spacing w:line="240" w:lineRule="auto"/>
        <w:rPr>
          <w:sz w:val="21"/>
          <w:szCs w:val="21"/>
          <w:lang w:val="en-US"/>
        </w:rPr>
      </w:pPr>
    </w:p>
    <w:p w14:paraId="3FBE6373" w14:textId="77777777" w:rsidR="003016FA" w:rsidRDefault="003016FA" w:rsidP="003016FA">
      <w:pPr>
        <w:spacing w:line="240" w:lineRule="auto"/>
        <w:rPr>
          <w:sz w:val="21"/>
          <w:szCs w:val="21"/>
          <w:lang w:val="en-US"/>
        </w:rPr>
      </w:pPr>
    </w:p>
    <w:p w14:paraId="05FA037B" w14:textId="77777777" w:rsidR="003016FA" w:rsidRDefault="003016FA" w:rsidP="003016FA">
      <w:pPr>
        <w:spacing w:line="240" w:lineRule="auto"/>
        <w:rPr>
          <w:sz w:val="21"/>
          <w:szCs w:val="21"/>
          <w:lang w:val="en-US"/>
        </w:rPr>
      </w:pPr>
    </w:p>
    <w:p w14:paraId="63642AD9" w14:textId="77777777" w:rsidR="003016FA" w:rsidRDefault="003016FA" w:rsidP="003016FA">
      <w:pPr>
        <w:spacing w:line="240" w:lineRule="auto"/>
        <w:rPr>
          <w:sz w:val="21"/>
          <w:szCs w:val="21"/>
          <w:lang w:val="en-US"/>
        </w:rPr>
      </w:pPr>
    </w:p>
    <w:p w14:paraId="14CCA445" w14:textId="77777777" w:rsidR="003016FA" w:rsidRDefault="003016FA" w:rsidP="003016FA">
      <w:pPr>
        <w:spacing w:line="240" w:lineRule="auto"/>
        <w:rPr>
          <w:sz w:val="21"/>
          <w:szCs w:val="21"/>
          <w:lang w:val="en-US"/>
        </w:rPr>
      </w:pPr>
    </w:p>
    <w:p w14:paraId="09C6B1F4" w14:textId="77777777" w:rsidR="003016FA" w:rsidRPr="003016FA" w:rsidRDefault="003016FA" w:rsidP="003016FA">
      <w:pPr>
        <w:spacing w:line="240" w:lineRule="auto"/>
        <w:rPr>
          <w:sz w:val="21"/>
          <w:szCs w:val="21"/>
          <w:lang w:val="en-US"/>
        </w:rPr>
      </w:pPr>
    </w:p>
    <w:p w14:paraId="26A58AAD" w14:textId="77777777" w:rsidR="003016FA" w:rsidRPr="003016FA" w:rsidRDefault="003016FA" w:rsidP="003016FA">
      <w:pPr>
        <w:spacing w:line="240" w:lineRule="auto"/>
        <w:rPr>
          <w:b/>
          <w:bCs/>
          <w:sz w:val="21"/>
          <w:szCs w:val="21"/>
          <w:u w:val="single"/>
          <w:lang w:val="en-US"/>
        </w:rPr>
      </w:pPr>
      <w:r w:rsidRPr="003016FA">
        <w:rPr>
          <w:b/>
          <w:bCs/>
          <w:sz w:val="21"/>
          <w:szCs w:val="21"/>
          <w:u w:val="single"/>
          <w:lang w:val="en-US"/>
        </w:rPr>
        <w:t>ANEXO 2</w:t>
      </w:r>
    </w:p>
    <w:p w14:paraId="37C5C8B1" w14:textId="77777777" w:rsidR="003016FA" w:rsidRPr="003016FA" w:rsidRDefault="003016FA" w:rsidP="003016FA">
      <w:pPr>
        <w:spacing w:line="240" w:lineRule="auto"/>
        <w:rPr>
          <w:b/>
          <w:bCs/>
          <w:sz w:val="21"/>
          <w:szCs w:val="21"/>
          <w:lang w:val="en-US"/>
        </w:rPr>
      </w:pPr>
      <w:r w:rsidRPr="003016FA">
        <w:rPr>
          <w:b/>
          <w:bCs/>
          <w:sz w:val="21"/>
          <w:szCs w:val="21"/>
          <w:lang w:val="en-US"/>
        </w:rPr>
        <w:t>REFERENCIAS</w:t>
      </w:r>
    </w:p>
    <w:p w14:paraId="39B110D5" w14:textId="77777777" w:rsidR="003016FA" w:rsidRPr="003016FA" w:rsidRDefault="003016FA" w:rsidP="003016FA">
      <w:pPr>
        <w:spacing w:line="240" w:lineRule="auto"/>
        <w:rPr>
          <w:b/>
          <w:bCs/>
          <w:sz w:val="21"/>
          <w:szCs w:val="21"/>
          <w:lang w:val="en-US"/>
        </w:rPr>
      </w:pPr>
    </w:p>
    <w:p w14:paraId="58DF8FBF" w14:textId="77777777" w:rsidR="003016FA" w:rsidRPr="003016FA" w:rsidRDefault="003016FA" w:rsidP="003016FA">
      <w:pPr>
        <w:spacing w:line="240" w:lineRule="auto"/>
        <w:rPr>
          <w:b/>
          <w:bCs/>
          <w:sz w:val="21"/>
          <w:szCs w:val="21"/>
          <w:lang w:val="en-US"/>
        </w:rPr>
      </w:pPr>
      <w:r w:rsidRPr="003016FA">
        <w:rPr>
          <w:b/>
          <w:bCs/>
          <w:sz w:val="21"/>
          <w:szCs w:val="21"/>
          <w:lang w:val="en-US"/>
        </w:rPr>
        <w:t>Laws and Notifications search</w:t>
      </w:r>
    </w:p>
    <w:p w14:paraId="139A8076" w14:textId="77777777" w:rsidR="003016FA" w:rsidRPr="00F82047" w:rsidRDefault="00B2339D" w:rsidP="003016FA">
      <w:pPr>
        <w:spacing w:line="240" w:lineRule="auto"/>
        <w:rPr>
          <w:color w:val="0091B2"/>
          <w:sz w:val="21"/>
          <w:szCs w:val="21"/>
          <w:lang w:val="en-US"/>
        </w:rPr>
      </w:pPr>
      <w:hyperlink r:id="rId14" w:history="1">
        <w:r w:rsidR="003016FA" w:rsidRPr="00F82047">
          <w:rPr>
            <w:rStyle w:val="Hipervnculo"/>
            <w:color w:val="0091B2"/>
            <w:sz w:val="21"/>
            <w:szCs w:val="21"/>
            <w:lang w:val="en-US"/>
          </w:rPr>
          <w:t>http://www.japaneselawtranslation.go.jp/?re=02</w:t>
        </w:r>
      </w:hyperlink>
      <w:r w:rsidR="003016FA" w:rsidRPr="00F82047">
        <w:rPr>
          <w:color w:val="0091B2"/>
          <w:sz w:val="21"/>
          <w:szCs w:val="21"/>
          <w:lang w:val="en-US"/>
        </w:rPr>
        <w:t xml:space="preserve"> </w:t>
      </w:r>
    </w:p>
    <w:p w14:paraId="293EDBD3" w14:textId="77777777" w:rsidR="003016FA" w:rsidRPr="003016FA" w:rsidRDefault="003016FA" w:rsidP="003016FA">
      <w:pPr>
        <w:spacing w:line="240" w:lineRule="auto"/>
        <w:rPr>
          <w:sz w:val="21"/>
          <w:szCs w:val="21"/>
          <w:lang w:val="en-US"/>
        </w:rPr>
      </w:pPr>
    </w:p>
    <w:p w14:paraId="6B8406E4" w14:textId="77777777" w:rsidR="003016FA" w:rsidRPr="003016FA" w:rsidRDefault="003016FA" w:rsidP="003016FA">
      <w:pPr>
        <w:spacing w:line="240" w:lineRule="auto"/>
        <w:rPr>
          <w:b/>
          <w:bCs/>
          <w:sz w:val="21"/>
          <w:szCs w:val="21"/>
          <w:lang w:val="en-US"/>
        </w:rPr>
      </w:pPr>
      <w:r w:rsidRPr="003016FA">
        <w:rPr>
          <w:b/>
          <w:bCs/>
          <w:sz w:val="21"/>
          <w:szCs w:val="21"/>
          <w:lang w:val="en-US"/>
        </w:rPr>
        <w:t>Order for Enforcement of the Food Sanitation Act</w:t>
      </w:r>
    </w:p>
    <w:p w14:paraId="43093F7B" w14:textId="77777777" w:rsidR="003016FA" w:rsidRPr="00F82047" w:rsidRDefault="00B2339D" w:rsidP="003016FA">
      <w:pPr>
        <w:spacing w:line="240" w:lineRule="auto"/>
        <w:rPr>
          <w:color w:val="0091B2"/>
          <w:sz w:val="21"/>
          <w:szCs w:val="21"/>
          <w:lang w:val="en-US"/>
        </w:rPr>
      </w:pPr>
      <w:hyperlink r:id="rId15" w:history="1">
        <w:r w:rsidR="003016FA" w:rsidRPr="00F82047">
          <w:rPr>
            <w:rStyle w:val="Hipervnculo"/>
            <w:color w:val="0091B2"/>
            <w:sz w:val="21"/>
            <w:szCs w:val="21"/>
            <w:lang w:val="en-US"/>
          </w:rPr>
          <w:t>http://www.japaneselawtranslation.go.jp/law/detail/?ft=2&amp;re=01&amp;dn=1&amp;yo=%E9%A3%9F%E5%93%81%E8%A1%9B%E7%94%9F%E6%B3%95%E6%96%BD%E8%A1%8C%E4%BB%A4&amp;ia=03&amp;x=16&amp;y=9&amp;ky=&amp;page=1</w:t>
        </w:r>
      </w:hyperlink>
      <w:r w:rsidR="003016FA" w:rsidRPr="00F82047">
        <w:rPr>
          <w:color w:val="0091B2"/>
          <w:sz w:val="21"/>
          <w:szCs w:val="21"/>
          <w:lang w:val="en-US"/>
        </w:rPr>
        <w:t xml:space="preserve"> </w:t>
      </w:r>
    </w:p>
    <w:p w14:paraId="54D525D4" w14:textId="77777777" w:rsidR="003016FA" w:rsidRPr="003016FA" w:rsidRDefault="003016FA" w:rsidP="003016FA">
      <w:pPr>
        <w:spacing w:line="240" w:lineRule="auto"/>
        <w:rPr>
          <w:sz w:val="21"/>
          <w:szCs w:val="21"/>
          <w:lang w:val="en-US"/>
        </w:rPr>
      </w:pPr>
    </w:p>
    <w:p w14:paraId="10190F2F" w14:textId="77777777" w:rsidR="003016FA" w:rsidRPr="003016FA" w:rsidRDefault="003016FA" w:rsidP="003016FA">
      <w:pPr>
        <w:spacing w:line="240" w:lineRule="auto"/>
        <w:rPr>
          <w:b/>
          <w:bCs/>
          <w:sz w:val="21"/>
          <w:szCs w:val="21"/>
          <w:lang w:val="en-US"/>
        </w:rPr>
      </w:pPr>
      <w:r w:rsidRPr="003016FA">
        <w:rPr>
          <w:b/>
          <w:bCs/>
          <w:sz w:val="21"/>
          <w:szCs w:val="21"/>
          <w:lang w:val="en-US"/>
        </w:rPr>
        <w:t>Ordinance for Enforcement of the Food Sanitation Act</w:t>
      </w:r>
    </w:p>
    <w:p w14:paraId="2C683765" w14:textId="77777777" w:rsidR="003016FA" w:rsidRPr="00F82047" w:rsidRDefault="00B2339D" w:rsidP="003016FA">
      <w:pPr>
        <w:spacing w:line="240" w:lineRule="auto"/>
        <w:rPr>
          <w:color w:val="0091B2"/>
          <w:sz w:val="21"/>
          <w:szCs w:val="21"/>
          <w:lang w:val="en-US"/>
        </w:rPr>
      </w:pPr>
      <w:hyperlink r:id="rId16" w:history="1">
        <w:r w:rsidR="003016FA" w:rsidRPr="00F82047">
          <w:rPr>
            <w:rStyle w:val="Hipervnculo"/>
            <w:color w:val="0091B2"/>
            <w:sz w:val="21"/>
            <w:szCs w:val="21"/>
            <w:lang w:val="en-US"/>
          </w:rPr>
          <w:t>http://www.japaneselawtranslation.go.jp/law/detail/?ft=2&amp;re=01&amp;dn=1&amp;yo=%E9%A3%9F%E5%93%81%E8%A1%9B%E7%94%9F%E6%B3%95%E6%96%BD%E8%A1%8C%E8%A6%8F%E5%89%87&amp;ia=03&amp;x=58&amp;y=22&amp;ky=&amp;page=1</w:t>
        </w:r>
      </w:hyperlink>
      <w:r w:rsidR="003016FA" w:rsidRPr="00F82047">
        <w:rPr>
          <w:color w:val="0091B2"/>
          <w:sz w:val="21"/>
          <w:szCs w:val="21"/>
          <w:lang w:val="en-US"/>
        </w:rPr>
        <w:t xml:space="preserve"> </w:t>
      </w:r>
    </w:p>
    <w:p w14:paraId="3521F5CF" w14:textId="77777777" w:rsidR="003016FA" w:rsidRPr="003016FA" w:rsidRDefault="003016FA" w:rsidP="003016FA">
      <w:pPr>
        <w:spacing w:line="240" w:lineRule="auto"/>
        <w:rPr>
          <w:sz w:val="21"/>
          <w:szCs w:val="21"/>
          <w:lang w:val="en-US"/>
        </w:rPr>
      </w:pPr>
    </w:p>
    <w:p w14:paraId="72DFD10D" w14:textId="77777777" w:rsidR="003016FA" w:rsidRPr="003016FA" w:rsidRDefault="003016FA" w:rsidP="003016FA">
      <w:pPr>
        <w:spacing w:line="240" w:lineRule="auto"/>
        <w:rPr>
          <w:b/>
          <w:bCs/>
          <w:sz w:val="21"/>
          <w:szCs w:val="21"/>
          <w:lang w:val="en-US"/>
        </w:rPr>
      </w:pPr>
      <w:r w:rsidRPr="003016FA">
        <w:rPr>
          <w:b/>
          <w:bCs/>
          <w:sz w:val="21"/>
          <w:szCs w:val="21"/>
          <w:lang w:val="en-US"/>
        </w:rPr>
        <w:t>Ministerial Ordinance on Milk and Milk product Concerning Compositional Standards, etc.</w:t>
      </w:r>
    </w:p>
    <w:p w14:paraId="0F63CB2C" w14:textId="77777777" w:rsidR="003016FA" w:rsidRPr="00F82047" w:rsidRDefault="00B2339D" w:rsidP="003016FA">
      <w:pPr>
        <w:spacing w:line="240" w:lineRule="auto"/>
        <w:rPr>
          <w:color w:val="0091B2"/>
          <w:sz w:val="21"/>
          <w:szCs w:val="21"/>
          <w:lang w:val="en-US"/>
        </w:rPr>
      </w:pPr>
      <w:hyperlink r:id="rId17" w:history="1">
        <w:r w:rsidR="003016FA" w:rsidRPr="00F82047">
          <w:rPr>
            <w:rStyle w:val="Hipervnculo"/>
            <w:color w:val="0091B2"/>
            <w:sz w:val="21"/>
            <w:szCs w:val="21"/>
            <w:lang w:val="en-US"/>
          </w:rPr>
          <w:t>https://www.mhlw.go.jp/english/topics/foodsafety/dl/t-1.pdf</w:t>
        </w:r>
      </w:hyperlink>
      <w:r w:rsidR="003016FA" w:rsidRPr="00F82047">
        <w:rPr>
          <w:color w:val="0091B2"/>
          <w:sz w:val="21"/>
          <w:szCs w:val="21"/>
          <w:lang w:val="en-US"/>
        </w:rPr>
        <w:t xml:space="preserve"> </w:t>
      </w:r>
    </w:p>
    <w:p w14:paraId="02761CBF" w14:textId="77777777" w:rsidR="003016FA" w:rsidRPr="003016FA" w:rsidRDefault="003016FA" w:rsidP="003016FA">
      <w:pPr>
        <w:spacing w:line="240" w:lineRule="auto"/>
        <w:rPr>
          <w:sz w:val="21"/>
          <w:szCs w:val="21"/>
          <w:lang w:val="en-US"/>
        </w:rPr>
      </w:pPr>
    </w:p>
    <w:p w14:paraId="083982FD" w14:textId="77777777" w:rsidR="003016FA" w:rsidRPr="003016FA" w:rsidRDefault="003016FA" w:rsidP="003016FA">
      <w:pPr>
        <w:spacing w:line="240" w:lineRule="auto"/>
        <w:rPr>
          <w:b/>
          <w:bCs/>
          <w:sz w:val="21"/>
          <w:szCs w:val="21"/>
          <w:lang w:val="en-US"/>
        </w:rPr>
      </w:pPr>
      <w:r w:rsidRPr="003016FA">
        <w:rPr>
          <w:b/>
          <w:bCs/>
          <w:sz w:val="21"/>
          <w:szCs w:val="21"/>
          <w:lang w:val="en-US"/>
        </w:rPr>
        <w:t>Specifications and Standards food Foods, Food Additives, etc. Under the Food Sanitation Act (Abstract)</w:t>
      </w:r>
    </w:p>
    <w:p w14:paraId="2162CED9" w14:textId="77777777" w:rsidR="003016FA" w:rsidRPr="003016FA" w:rsidRDefault="00B2339D" w:rsidP="003016FA">
      <w:pPr>
        <w:spacing w:line="240" w:lineRule="auto"/>
        <w:rPr>
          <w:sz w:val="21"/>
          <w:szCs w:val="21"/>
          <w:lang w:val="en-US"/>
        </w:rPr>
      </w:pPr>
      <w:hyperlink r:id="rId18" w:history="1">
        <w:r w:rsidR="003016FA" w:rsidRPr="00F82047">
          <w:rPr>
            <w:rStyle w:val="Hipervnculo"/>
            <w:color w:val="0091B2"/>
            <w:sz w:val="21"/>
            <w:szCs w:val="21"/>
            <w:lang w:val="en-US"/>
          </w:rPr>
          <w:t>https://www.jetro.go.jp/ext_images/en/reports/regulations/pdf/foodext2010e.pdf</w:t>
        </w:r>
      </w:hyperlink>
      <w:r w:rsidR="003016FA">
        <w:rPr>
          <w:sz w:val="21"/>
          <w:szCs w:val="21"/>
          <w:lang w:val="en-US"/>
        </w:rPr>
        <w:t xml:space="preserve"> </w:t>
      </w:r>
    </w:p>
    <w:p w14:paraId="66A6285F" w14:textId="77777777" w:rsidR="003016FA" w:rsidRPr="003016FA" w:rsidRDefault="003016FA" w:rsidP="003016FA">
      <w:pPr>
        <w:spacing w:line="240" w:lineRule="auto"/>
        <w:rPr>
          <w:sz w:val="21"/>
          <w:szCs w:val="21"/>
          <w:lang w:val="en-US"/>
        </w:rPr>
      </w:pPr>
    </w:p>
    <w:p w14:paraId="0F67B565" w14:textId="77777777" w:rsidR="00B14AC8" w:rsidRPr="003016FA" w:rsidRDefault="00B14AC8" w:rsidP="003016FA">
      <w:pPr>
        <w:spacing w:line="240" w:lineRule="auto"/>
        <w:rPr>
          <w:sz w:val="21"/>
          <w:szCs w:val="21"/>
          <w:lang w:val="en-US"/>
        </w:rPr>
      </w:pPr>
    </w:p>
    <w:sectPr w:rsidR="00B14AC8" w:rsidRPr="003016FA" w:rsidSect="00F82047">
      <w:headerReference w:type="default" r:id="rId19"/>
      <w:footerReference w:type="default" r:id="rId20"/>
      <w:pgSz w:w="12240" w:h="15840"/>
      <w:pgMar w:top="226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56FBE" w14:textId="77777777" w:rsidR="006448DC" w:rsidRDefault="006448DC" w:rsidP="00A80F4C">
      <w:pPr>
        <w:spacing w:after="0" w:line="240" w:lineRule="auto"/>
      </w:pPr>
      <w:r>
        <w:separator/>
      </w:r>
    </w:p>
  </w:endnote>
  <w:endnote w:type="continuationSeparator" w:id="0">
    <w:p w14:paraId="552C86B8" w14:textId="77777777" w:rsidR="006448DC" w:rsidRDefault="006448DC" w:rsidP="00A80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44E7" w14:textId="77777777" w:rsidR="00F82047" w:rsidRDefault="00F82047" w:rsidP="00F82047">
    <w:pPr>
      <w:pStyle w:val="Piedepgina"/>
      <w:jc w:val="center"/>
    </w:pPr>
    <w:r>
      <w:t>www.prochile.gob.cl</w:t>
    </w:r>
  </w:p>
  <w:p w14:paraId="1E39B50F" w14:textId="77777777" w:rsidR="00F82047" w:rsidRDefault="00F820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69CA4" w14:textId="77777777" w:rsidR="006448DC" w:rsidRDefault="006448DC" w:rsidP="00A80F4C">
      <w:pPr>
        <w:spacing w:after="0" w:line="240" w:lineRule="auto"/>
      </w:pPr>
      <w:r>
        <w:separator/>
      </w:r>
    </w:p>
  </w:footnote>
  <w:footnote w:type="continuationSeparator" w:id="0">
    <w:p w14:paraId="40652EA7" w14:textId="77777777" w:rsidR="006448DC" w:rsidRDefault="006448DC" w:rsidP="00A80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A5B6" w14:textId="37523455" w:rsidR="00A80F4C" w:rsidRDefault="00F82047" w:rsidP="00A80F4C">
    <w:pPr>
      <w:pStyle w:val="Encabezado"/>
      <w:jc w:val="right"/>
    </w:pPr>
    <w:r>
      <w:rPr>
        <w:noProof/>
      </w:rPr>
      <w:drawing>
        <wp:anchor distT="0" distB="0" distL="114300" distR="114300" simplePos="0" relativeHeight="251658240" behindDoc="0" locked="0" layoutInCell="1" allowOverlap="1" wp14:anchorId="34646837" wp14:editId="5D1DE636">
          <wp:simplePos x="0" y="0"/>
          <wp:positionH relativeFrom="margin">
            <wp:posOffset>4218935</wp:posOffset>
          </wp:positionH>
          <wp:positionV relativeFrom="paragraph">
            <wp:posOffset>6985</wp:posOffset>
          </wp:positionV>
          <wp:extent cx="1722125" cy="8255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7253" cy="827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FDFB60" w14:textId="610C7E32" w:rsidR="00A80F4C" w:rsidRDefault="00A80F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053C"/>
    <w:multiLevelType w:val="hybridMultilevel"/>
    <w:tmpl w:val="55FE5EB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2C64C20"/>
    <w:multiLevelType w:val="hybridMultilevel"/>
    <w:tmpl w:val="5FA48906"/>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inkAnnotations="0"/>
  <w:defaultTabStop w:val="708"/>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AC8"/>
    <w:rsid w:val="00085871"/>
    <w:rsid w:val="000A65C1"/>
    <w:rsid w:val="00146901"/>
    <w:rsid w:val="00195B2E"/>
    <w:rsid w:val="001B638B"/>
    <w:rsid w:val="001F78CF"/>
    <w:rsid w:val="00232BCE"/>
    <w:rsid w:val="0028067D"/>
    <w:rsid w:val="003006AF"/>
    <w:rsid w:val="0030104D"/>
    <w:rsid w:val="003016FA"/>
    <w:rsid w:val="003A4A81"/>
    <w:rsid w:val="00410865"/>
    <w:rsid w:val="00415FBE"/>
    <w:rsid w:val="0045659D"/>
    <w:rsid w:val="00494AE3"/>
    <w:rsid w:val="00550258"/>
    <w:rsid w:val="00586DEC"/>
    <w:rsid w:val="005B3051"/>
    <w:rsid w:val="006448DC"/>
    <w:rsid w:val="006523BC"/>
    <w:rsid w:val="00655738"/>
    <w:rsid w:val="006B4888"/>
    <w:rsid w:val="006B6DCF"/>
    <w:rsid w:val="006E76ED"/>
    <w:rsid w:val="0075553C"/>
    <w:rsid w:val="00783AA4"/>
    <w:rsid w:val="00792B14"/>
    <w:rsid w:val="007B2DCB"/>
    <w:rsid w:val="00886948"/>
    <w:rsid w:val="00897C24"/>
    <w:rsid w:val="008A349C"/>
    <w:rsid w:val="008B5CE0"/>
    <w:rsid w:val="008F5F98"/>
    <w:rsid w:val="00930F0D"/>
    <w:rsid w:val="00951C02"/>
    <w:rsid w:val="009A66C0"/>
    <w:rsid w:val="009C5E41"/>
    <w:rsid w:val="00A112DB"/>
    <w:rsid w:val="00A80F4C"/>
    <w:rsid w:val="00AA2E6E"/>
    <w:rsid w:val="00AD0694"/>
    <w:rsid w:val="00AF2F84"/>
    <w:rsid w:val="00B14AC8"/>
    <w:rsid w:val="00B2339D"/>
    <w:rsid w:val="00B2488B"/>
    <w:rsid w:val="00B46573"/>
    <w:rsid w:val="00B47272"/>
    <w:rsid w:val="00C01A97"/>
    <w:rsid w:val="00C62F45"/>
    <w:rsid w:val="00C93441"/>
    <w:rsid w:val="00CE012C"/>
    <w:rsid w:val="00CE70CB"/>
    <w:rsid w:val="00E45822"/>
    <w:rsid w:val="00E602A5"/>
    <w:rsid w:val="00F15161"/>
    <w:rsid w:val="00F20CF2"/>
    <w:rsid w:val="00F43D03"/>
    <w:rsid w:val="00F76F89"/>
    <w:rsid w:val="00F82047"/>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25A93B0"/>
  <w15:chartTrackingRefBased/>
  <w15:docId w15:val="{084EC098-49CD-44E9-BE2C-96CBC8CB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4AC8"/>
    <w:pPr>
      <w:ind w:left="720"/>
      <w:contextualSpacing/>
    </w:pPr>
  </w:style>
  <w:style w:type="paragraph" w:styleId="Encabezado">
    <w:name w:val="header"/>
    <w:basedOn w:val="Normal"/>
    <w:link w:val="EncabezadoCar"/>
    <w:uiPriority w:val="99"/>
    <w:unhideWhenUsed/>
    <w:rsid w:val="00A80F4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80F4C"/>
  </w:style>
  <w:style w:type="paragraph" w:styleId="Piedepgina">
    <w:name w:val="footer"/>
    <w:basedOn w:val="Normal"/>
    <w:link w:val="PiedepginaCar"/>
    <w:uiPriority w:val="99"/>
    <w:unhideWhenUsed/>
    <w:rsid w:val="00A80F4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80F4C"/>
  </w:style>
  <w:style w:type="character" w:styleId="Hipervnculo">
    <w:name w:val="Hyperlink"/>
    <w:basedOn w:val="Fuentedeprrafopredeter"/>
    <w:uiPriority w:val="99"/>
    <w:unhideWhenUsed/>
    <w:rsid w:val="003016FA"/>
    <w:rPr>
      <w:color w:val="0563C1" w:themeColor="hyperlink"/>
      <w:u w:val="single"/>
    </w:rPr>
  </w:style>
  <w:style w:type="character" w:styleId="Mencinsinresolver">
    <w:name w:val="Unresolved Mention"/>
    <w:basedOn w:val="Fuentedeprrafopredeter"/>
    <w:uiPriority w:val="99"/>
    <w:semiHidden/>
    <w:unhideWhenUsed/>
    <w:rsid w:val="00301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074433">
      <w:bodyDiv w:val="1"/>
      <w:marLeft w:val="0"/>
      <w:marRight w:val="0"/>
      <w:marTop w:val="0"/>
      <w:marBottom w:val="0"/>
      <w:divBdr>
        <w:top w:val="none" w:sz="0" w:space="0" w:color="auto"/>
        <w:left w:val="none" w:sz="0" w:space="0" w:color="auto"/>
        <w:bottom w:val="none" w:sz="0" w:space="0" w:color="auto"/>
        <w:right w:val="none" w:sz="0" w:space="0" w:color="auto"/>
      </w:divBdr>
      <w:divsChild>
        <w:div w:id="1293514112">
          <w:marLeft w:val="0"/>
          <w:marRight w:val="0"/>
          <w:marTop w:val="0"/>
          <w:marBottom w:val="0"/>
          <w:divBdr>
            <w:top w:val="none" w:sz="0" w:space="0" w:color="auto"/>
            <w:left w:val="none" w:sz="0" w:space="0" w:color="auto"/>
            <w:bottom w:val="none" w:sz="0" w:space="0" w:color="auto"/>
            <w:right w:val="none" w:sz="0" w:space="0" w:color="auto"/>
          </w:divBdr>
        </w:div>
        <w:div w:id="1494029267">
          <w:marLeft w:val="0"/>
          <w:marRight w:val="0"/>
          <w:marTop w:val="0"/>
          <w:marBottom w:val="0"/>
          <w:divBdr>
            <w:top w:val="none" w:sz="0" w:space="0" w:color="auto"/>
            <w:left w:val="none" w:sz="0" w:space="0" w:color="auto"/>
            <w:bottom w:val="none" w:sz="0" w:space="0" w:color="auto"/>
            <w:right w:val="none" w:sz="0" w:space="0" w:color="auto"/>
          </w:divBdr>
        </w:div>
        <w:div w:id="73555422">
          <w:marLeft w:val="0"/>
          <w:marRight w:val="0"/>
          <w:marTop w:val="0"/>
          <w:marBottom w:val="0"/>
          <w:divBdr>
            <w:top w:val="none" w:sz="0" w:space="0" w:color="auto"/>
            <w:left w:val="none" w:sz="0" w:space="0" w:color="auto"/>
            <w:bottom w:val="none" w:sz="0" w:space="0" w:color="auto"/>
            <w:right w:val="none" w:sz="0" w:space="0" w:color="auto"/>
          </w:divBdr>
        </w:div>
        <w:div w:id="902327083">
          <w:marLeft w:val="0"/>
          <w:marRight w:val="0"/>
          <w:marTop w:val="0"/>
          <w:marBottom w:val="0"/>
          <w:divBdr>
            <w:top w:val="none" w:sz="0" w:space="0" w:color="auto"/>
            <w:left w:val="none" w:sz="0" w:space="0" w:color="auto"/>
            <w:bottom w:val="none" w:sz="0" w:space="0" w:color="auto"/>
            <w:right w:val="none" w:sz="0" w:space="0" w:color="auto"/>
          </w:divBdr>
          <w:divsChild>
            <w:div w:id="1036394342">
              <w:marLeft w:val="0"/>
              <w:marRight w:val="0"/>
              <w:marTop w:val="0"/>
              <w:marBottom w:val="0"/>
              <w:divBdr>
                <w:top w:val="none" w:sz="0" w:space="0" w:color="auto"/>
                <w:left w:val="none" w:sz="0" w:space="0" w:color="auto"/>
                <w:bottom w:val="none" w:sz="0" w:space="0" w:color="auto"/>
                <w:right w:val="none" w:sz="0" w:space="0" w:color="auto"/>
              </w:divBdr>
            </w:div>
            <w:div w:id="244073301">
              <w:marLeft w:val="0"/>
              <w:marRight w:val="0"/>
              <w:marTop w:val="0"/>
              <w:marBottom w:val="0"/>
              <w:divBdr>
                <w:top w:val="none" w:sz="0" w:space="0" w:color="auto"/>
                <w:left w:val="none" w:sz="0" w:space="0" w:color="auto"/>
                <w:bottom w:val="none" w:sz="0" w:space="0" w:color="auto"/>
                <w:right w:val="none" w:sz="0" w:space="0" w:color="auto"/>
              </w:divBdr>
            </w:div>
            <w:div w:id="958948612">
              <w:marLeft w:val="0"/>
              <w:marRight w:val="0"/>
              <w:marTop w:val="0"/>
              <w:marBottom w:val="0"/>
              <w:divBdr>
                <w:top w:val="none" w:sz="0" w:space="0" w:color="auto"/>
                <w:left w:val="none" w:sz="0" w:space="0" w:color="auto"/>
                <w:bottom w:val="none" w:sz="0" w:space="0" w:color="auto"/>
                <w:right w:val="none" w:sz="0" w:space="0" w:color="auto"/>
              </w:divBdr>
            </w:div>
            <w:div w:id="1749767152">
              <w:marLeft w:val="0"/>
              <w:marRight w:val="0"/>
              <w:marTop w:val="0"/>
              <w:marBottom w:val="0"/>
              <w:divBdr>
                <w:top w:val="none" w:sz="0" w:space="0" w:color="auto"/>
                <w:left w:val="none" w:sz="0" w:space="0" w:color="auto"/>
                <w:bottom w:val="none" w:sz="0" w:space="0" w:color="auto"/>
                <w:right w:val="none" w:sz="0" w:space="0" w:color="auto"/>
              </w:divBdr>
            </w:div>
            <w:div w:id="834035656">
              <w:marLeft w:val="0"/>
              <w:marRight w:val="0"/>
              <w:marTop w:val="0"/>
              <w:marBottom w:val="0"/>
              <w:divBdr>
                <w:top w:val="none" w:sz="0" w:space="0" w:color="auto"/>
                <w:left w:val="none" w:sz="0" w:space="0" w:color="auto"/>
                <w:bottom w:val="none" w:sz="0" w:space="0" w:color="auto"/>
                <w:right w:val="none" w:sz="0" w:space="0" w:color="auto"/>
              </w:divBdr>
            </w:div>
            <w:div w:id="380131637">
              <w:marLeft w:val="0"/>
              <w:marRight w:val="0"/>
              <w:marTop w:val="0"/>
              <w:marBottom w:val="0"/>
              <w:divBdr>
                <w:top w:val="none" w:sz="0" w:space="0" w:color="auto"/>
                <w:left w:val="none" w:sz="0" w:space="0" w:color="auto"/>
                <w:bottom w:val="none" w:sz="0" w:space="0" w:color="auto"/>
                <w:right w:val="none" w:sz="0" w:space="0" w:color="auto"/>
              </w:divBdr>
            </w:div>
            <w:div w:id="1996258416">
              <w:marLeft w:val="0"/>
              <w:marRight w:val="0"/>
              <w:marTop w:val="0"/>
              <w:marBottom w:val="0"/>
              <w:divBdr>
                <w:top w:val="none" w:sz="0" w:space="0" w:color="auto"/>
                <w:left w:val="none" w:sz="0" w:space="0" w:color="auto"/>
                <w:bottom w:val="none" w:sz="0" w:space="0" w:color="auto"/>
                <w:right w:val="none" w:sz="0" w:space="0" w:color="auto"/>
              </w:divBdr>
            </w:div>
            <w:div w:id="107898768">
              <w:marLeft w:val="0"/>
              <w:marRight w:val="0"/>
              <w:marTop w:val="0"/>
              <w:marBottom w:val="0"/>
              <w:divBdr>
                <w:top w:val="none" w:sz="0" w:space="0" w:color="auto"/>
                <w:left w:val="none" w:sz="0" w:space="0" w:color="auto"/>
                <w:bottom w:val="none" w:sz="0" w:space="0" w:color="auto"/>
                <w:right w:val="none" w:sz="0" w:space="0" w:color="auto"/>
              </w:divBdr>
            </w:div>
            <w:div w:id="765268194">
              <w:marLeft w:val="0"/>
              <w:marRight w:val="0"/>
              <w:marTop w:val="0"/>
              <w:marBottom w:val="0"/>
              <w:divBdr>
                <w:top w:val="none" w:sz="0" w:space="0" w:color="auto"/>
                <w:left w:val="none" w:sz="0" w:space="0" w:color="auto"/>
                <w:bottom w:val="none" w:sz="0" w:space="0" w:color="auto"/>
                <w:right w:val="none" w:sz="0" w:space="0" w:color="auto"/>
              </w:divBdr>
            </w:div>
            <w:div w:id="110002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fcr.or.jp/en/tenka/" TargetMode="External"/><Relationship Id="rId13" Type="http://schemas.openxmlformats.org/officeDocument/2006/relationships/hyperlink" Target="https://www.mhlw.go.jp/stf/seisakunitsuite/bunya/kenkou_iryou/shokuhin/jigyousya/shokuhin_kikaku/index.html" TargetMode="External"/><Relationship Id="rId18" Type="http://schemas.openxmlformats.org/officeDocument/2006/relationships/hyperlink" Target="https://www.jetro.go.jp/ext_images/en/reports/regulations/pdf/foodext2010e.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mhlw.go.jp/stf/seisakunitsuite/bunya/kenkou_iryou/shokuhin/syokuten/index_00012.html" TargetMode="External"/><Relationship Id="rId12" Type="http://schemas.openxmlformats.org/officeDocument/2006/relationships/hyperlink" Target="http://www.japaneselawtranslation.go.jp/law/detail/?ft=1&amp;re=02&amp;dn=1&amp;x=12&amp;y=13&amp;co=01&amp;ia=03&amp;ja=04&amp;ky=food+sanitation+act&amp;page=19" TargetMode="External"/><Relationship Id="rId17" Type="http://schemas.openxmlformats.org/officeDocument/2006/relationships/hyperlink" Target="https://www.mhlw.go.jp/english/topics/foodsafety/dl/t-1.pdf" TargetMode="External"/><Relationship Id="rId2" Type="http://schemas.openxmlformats.org/officeDocument/2006/relationships/styles" Target="styles.xml"/><Relationship Id="rId16" Type="http://schemas.openxmlformats.org/officeDocument/2006/relationships/hyperlink" Target="http://www.japaneselawtranslation.go.jp/law/detail/?ft=2&amp;re=01&amp;dn=1&amp;yo=%E9%A3%9F%E5%93%81%E8%A1%9B%E7%94%9F%E6%B3%95%E6%96%BD%E8%A1%8C%E8%A6%8F%E5%89%87&amp;ia=03&amp;x=58&amp;y=22&amp;ky=&amp;page=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hlw.go.jp/topics/yunyu/5/dl/t9.pdf" TargetMode="External"/><Relationship Id="rId5" Type="http://schemas.openxmlformats.org/officeDocument/2006/relationships/footnotes" Target="footnotes.xml"/><Relationship Id="rId15" Type="http://schemas.openxmlformats.org/officeDocument/2006/relationships/hyperlink" Target="http://www.japaneselawtranslation.go.jp/law/detail/?ft=2&amp;re=01&amp;dn=1&amp;yo=%E9%A3%9F%E5%93%81%E8%A1%9B%E7%94%9F%E6%B3%95%E6%96%BD%E8%A1%8C%E4%BB%A4&amp;ia=03&amp;x=16&amp;y=9&amp;ky=&amp;page=1" TargetMode="External"/><Relationship Id="rId10" Type="http://schemas.openxmlformats.org/officeDocument/2006/relationships/hyperlink" Target="https://db.ffcr.or.jp/fron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fcr.or.jp/en/tenka/standards-for-use/standards-for-use-of-food-additives.html" TargetMode="External"/><Relationship Id="rId14" Type="http://schemas.openxmlformats.org/officeDocument/2006/relationships/hyperlink" Target="http://www.japaneselawtranslation.go.jp/?re=0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809</Words>
  <Characters>4614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SAAVEDRA</dc:creator>
  <cp:keywords/>
  <dc:description/>
  <cp:lastModifiedBy>EUGENIA SANDOVAL</cp:lastModifiedBy>
  <cp:revision>2</cp:revision>
  <dcterms:created xsi:type="dcterms:W3CDTF">2021-08-17T01:20:00Z</dcterms:created>
  <dcterms:modified xsi:type="dcterms:W3CDTF">2021-08-17T01:20:00Z</dcterms:modified>
</cp:coreProperties>
</file>