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35C9419E" w14:textId="77777777" w:rsidR="00A662D9" w:rsidRDefault="00A662D9" w:rsidP="00A662D9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pict w14:anchorId="7149C2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1" type="#_x0000_t75" style="position:absolute;left:0;text-align:left;margin-left:388.65pt;margin-top:4.3pt;width:141.9pt;height:73.9pt;z-index:251658240;visibility:visible;mso-wrap-edited:f">
                  <v:imagedata r:id="rId12" o:title=""/>
                </v:shape>
              </w:pict>
            </w:r>
            <w:r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4E713C2" w14:textId="77777777" w:rsidR="00A662D9" w:rsidRDefault="00A662D9" w:rsidP="00A662D9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 “CHILE WEEK CHINA 2023”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Shenzhen, Chengdu, Beijing y Shanghái, China.</w:t>
            </w:r>
          </w:p>
          <w:p w14:paraId="45B35EB5" w14:textId="2FEDA649" w:rsidR="00FB3B61" w:rsidRPr="00AE1CAE" w:rsidRDefault="00A662D9" w:rsidP="00A662D9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14 al 20 de octubre de 2023.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9FAD3A7" w:rsidR="001F2661" w:rsidRPr="00A662D9" w:rsidRDefault="00F265AD" w:rsidP="00F265AD">
      <w:pPr>
        <w:jc w:val="both"/>
        <w:rPr>
          <w:rFonts w:ascii="Calibri Light" w:hAnsi="Calibri Light" w:cs="Calibri Light"/>
          <w:color w:val="7F7F7F"/>
        </w:rPr>
      </w:pPr>
      <w:r w:rsidRPr="00A662D9">
        <w:rPr>
          <w:rFonts w:ascii="Calibri Light" w:hAnsi="Calibri Light" w:cs="Calibri Light"/>
          <w:color w:val="7F7F7F"/>
        </w:rPr>
        <w:t>PRIMERO: Conocer los requisitos de postulación, selección y demás condiciones y plazos relacionados con la convocatoria publicada por “PROCHILE”</w:t>
      </w:r>
      <w:r w:rsidR="00DE4898" w:rsidRPr="00A662D9">
        <w:rPr>
          <w:rFonts w:ascii="Calibri Light" w:hAnsi="Calibri Light" w:cs="Calibri Light"/>
          <w:color w:val="7F7F7F"/>
        </w:rPr>
        <w:t xml:space="preserve"> en el sitio web </w:t>
      </w:r>
      <w:hyperlink r:id="rId13" w:history="1">
        <w:r w:rsidR="00DE4898" w:rsidRPr="00A662D9">
          <w:t>www.prochile.gob.cl</w:t>
        </w:r>
      </w:hyperlink>
      <w:r w:rsidR="00DE4898" w:rsidRPr="00A662D9">
        <w:rPr>
          <w:rFonts w:ascii="Calibri Light" w:hAnsi="Calibri Light" w:cs="Calibri Light"/>
          <w:color w:val="7F7F7F"/>
        </w:rPr>
        <w:t>.</w:t>
      </w:r>
      <w:r w:rsidR="00610B52" w:rsidRPr="00A662D9">
        <w:rPr>
          <w:rFonts w:ascii="Calibri Light" w:hAnsi="Calibri Light" w:cs="Calibri Light"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A662D9">
        <w:rPr>
          <w:rFonts w:ascii="Calibri Light" w:hAnsi="Calibri Light" w:cs="Calibri Light"/>
          <w:color w:val="7F7F7F"/>
        </w:rPr>
        <w:t xml:space="preserve"> </w:t>
      </w:r>
      <w:r w:rsidR="00A662D9" w:rsidRPr="00A662D9">
        <w:rPr>
          <w:rFonts w:ascii="Calibri Light" w:hAnsi="Calibri Light" w:cs="Calibri Light"/>
          <w:color w:val="7F7F7F"/>
        </w:rPr>
        <w:t>14 al 20 de octubre de 2023</w:t>
      </w:r>
      <w:r w:rsidR="00DE4898" w:rsidRPr="00A662D9">
        <w:rPr>
          <w:rFonts w:ascii="Calibri Light" w:hAnsi="Calibri Light" w:cs="Calibri Light"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A662D9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62D9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817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JAVIERA PAZ ARANEDA ARANEDA</cp:lastModifiedBy>
  <cp:revision>1</cp:revision>
  <cp:lastPrinted>2016-08-18T17:56:00Z</cp:lastPrinted>
  <dcterms:created xsi:type="dcterms:W3CDTF">2022-06-24T20:05:00Z</dcterms:created>
  <dcterms:modified xsi:type="dcterms:W3CDTF">2023-08-18T19:46:00Z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