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05E80" w14:textId="2CBF58D9" w:rsidR="003A78BA" w:rsidRDefault="00B14223">
      <w:r>
        <w:rPr>
          <w:noProof/>
        </w:rPr>
        <w:pict w14:anchorId="115D6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0" type="#_x0000_t75" style="position:absolute;margin-left:356.45pt;margin-top:-44.6pt;width:141.9pt;height:73.9pt;z-index:1;visibility:visible;mso-wrap-edited:f">
            <v:imagedata r:id="rId12" o:title=""/>
          </v:shape>
        </w:pict>
      </w:r>
    </w:p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5C5226CB" w14:textId="0C6C2B21" w:rsidR="003A78BA" w:rsidRDefault="003A78BA" w:rsidP="003A78BA">
            <w:pPr>
              <w:ind w:left="567"/>
              <w:rPr>
                <w:b/>
                <w:color w:val="0191B2"/>
                <w:sz w:val="36"/>
                <w:szCs w:val="36"/>
              </w:rPr>
            </w:pPr>
          </w:p>
          <w:p w14:paraId="5FE31D62" w14:textId="77777777" w:rsidR="003A78BA" w:rsidRDefault="003A78BA" w:rsidP="00B14223">
            <w:pPr>
              <w:rPr>
                <w:b/>
                <w:color w:val="0191B2"/>
                <w:sz w:val="36"/>
                <w:szCs w:val="36"/>
              </w:rPr>
            </w:pPr>
          </w:p>
          <w:p w14:paraId="69EFA060" w14:textId="648BBD1E" w:rsidR="003A78BA" w:rsidRPr="00901033" w:rsidRDefault="003A78BA" w:rsidP="003A78BA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8E86ED9" w14:textId="77777777" w:rsidR="003A78BA" w:rsidRDefault="003A78BA" w:rsidP="003A78B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MISIÓN COMERCIAL WOMEX 2023 </w:t>
            </w:r>
            <w:r w:rsidRPr="001F3876">
              <w:rPr>
                <w:b/>
                <w:color w:val="0191B2"/>
                <w:sz w:val="26"/>
                <w:szCs w:val="26"/>
              </w:rPr>
              <w:t xml:space="preserve">PARA EMPRESASDE ARICA Y </w:t>
            </w:r>
            <w:r>
              <w:rPr>
                <w:b/>
                <w:color w:val="0191B2"/>
                <w:sz w:val="26"/>
                <w:szCs w:val="26"/>
              </w:rPr>
              <w:t>P</w:t>
            </w:r>
            <w:r w:rsidRPr="001F3876">
              <w:rPr>
                <w:b/>
                <w:color w:val="0191B2"/>
                <w:sz w:val="26"/>
                <w:szCs w:val="26"/>
              </w:rPr>
              <w:t>ARINACOTA</w:t>
            </w:r>
            <w:r w:rsidRPr="001F3876">
              <w:rPr>
                <w:b/>
                <w:color w:val="0191B2"/>
                <w:sz w:val="26"/>
                <w:szCs w:val="26"/>
              </w:rPr>
              <w:br/>
            </w:r>
            <w:r>
              <w:rPr>
                <w:b/>
                <w:color w:val="0191B2"/>
                <w:sz w:val="36"/>
                <w:szCs w:val="36"/>
              </w:rPr>
              <w:t xml:space="preserve">La Coruña – España </w:t>
            </w:r>
          </w:p>
          <w:p w14:paraId="77F14ADA" w14:textId="77777777" w:rsidR="003A78BA" w:rsidRPr="001F3876" w:rsidRDefault="003A78BA" w:rsidP="003A78BA">
            <w:pPr>
              <w:ind w:left="567"/>
              <w:rPr>
                <w:b/>
                <w:color w:val="0191B2"/>
                <w:sz w:val="26"/>
                <w:szCs w:val="26"/>
              </w:rPr>
            </w:pPr>
            <w:r w:rsidRPr="001F3876">
              <w:rPr>
                <w:b/>
                <w:color w:val="0191B2"/>
                <w:sz w:val="26"/>
                <w:szCs w:val="26"/>
              </w:rPr>
              <w:t>25 al 29 de octubre de 2023</w:t>
            </w:r>
          </w:p>
          <w:p w14:paraId="45B35EB5" w14:textId="61A43BAB" w:rsidR="00FB3B61" w:rsidRPr="003A78BA" w:rsidRDefault="00FB3B61" w:rsidP="003A78BA">
            <w:pPr>
              <w:rPr>
                <w:b/>
                <w:color w:val="0191B2"/>
                <w:sz w:val="36"/>
                <w:szCs w:val="36"/>
              </w:rPr>
            </w:pPr>
          </w:p>
        </w:tc>
      </w:tr>
    </w:tbl>
    <w:p w14:paraId="2ED8DA42" w14:textId="5E736FD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>
        <w:rPr>
          <w:rFonts w:ascii="Calibri Light" w:hAnsi="Calibri Light" w:cs="Calibri Light"/>
          <w:b/>
          <w:bCs/>
          <w:color w:val="4472C4"/>
          <w:sz w:val="20"/>
          <w:szCs w:val="20"/>
        </w:rPr>
        <w:t>Región</w:t>
      </w:r>
      <w:r w:rsidR="004015F2">
        <w:rPr>
          <w:rFonts w:ascii="Calibri Light" w:hAnsi="Calibri Light" w:cs="Calibri Light"/>
          <w:b/>
          <w:bCs/>
          <w:color w:val="4472C4"/>
          <w:sz w:val="20"/>
          <w:szCs w:val="20"/>
        </w:rPr>
        <w:t xml:space="preserve"> de Arica y Parinacota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4200CEB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E479E5">
        <w:rPr>
          <w:rFonts w:ascii="Calibri Light" w:hAnsi="Calibri Light" w:cs="Calibri Light"/>
          <w:color w:val="7F7F7F"/>
        </w:rPr>
        <w:t xml:space="preserve"> </w:t>
      </w:r>
      <w:r w:rsidR="00E479E5">
        <w:rPr>
          <w:rFonts w:ascii="Calibri Light" w:hAnsi="Calibri Light" w:cs="Calibri Light"/>
          <w:b/>
          <w:bCs/>
          <w:color w:val="4472C4"/>
        </w:rPr>
        <w:t>25</w:t>
      </w:r>
      <w:r w:rsidR="00DE4898">
        <w:rPr>
          <w:rFonts w:ascii="Calibri Light" w:hAnsi="Calibri Light" w:cs="Calibri Light"/>
          <w:b/>
          <w:bCs/>
          <w:color w:val="4472C4"/>
        </w:rPr>
        <w:t xml:space="preserve"> y</w:t>
      </w:r>
      <w:r w:rsidR="00E479E5">
        <w:rPr>
          <w:rFonts w:ascii="Calibri Light" w:hAnsi="Calibri Light" w:cs="Calibri Light"/>
          <w:b/>
          <w:bCs/>
          <w:color w:val="4472C4"/>
        </w:rPr>
        <w:t xml:space="preserve"> 29 de octubre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footerReference w:type="defaul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06377" w14:textId="77777777" w:rsidR="0064445D" w:rsidRDefault="0064445D" w:rsidP="000F5511">
      <w:r>
        <w:separator/>
      </w:r>
    </w:p>
  </w:endnote>
  <w:endnote w:type="continuationSeparator" w:id="0">
    <w:p w14:paraId="41A74F91" w14:textId="77777777" w:rsidR="0064445D" w:rsidRDefault="0064445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5.55pt;margin-top:.1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4D5FC" w14:textId="77777777" w:rsidR="0064445D" w:rsidRDefault="0064445D" w:rsidP="000F5511">
      <w:r>
        <w:separator/>
      </w:r>
    </w:p>
  </w:footnote>
  <w:footnote w:type="continuationSeparator" w:id="0">
    <w:p w14:paraId="6181D81D" w14:textId="77777777" w:rsidR="0064445D" w:rsidRDefault="0064445D" w:rsidP="000F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A78BA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15F2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4445D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142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479E5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GLORIA COLLAO CHACANA</cp:lastModifiedBy>
  <cp:revision>15</cp:revision>
  <cp:lastPrinted>2016-08-18T17:56:00Z</cp:lastPrinted>
  <dcterms:created xsi:type="dcterms:W3CDTF">2022-06-24T20:05:00Z</dcterms:created>
  <dcterms:modified xsi:type="dcterms:W3CDTF">2023-08-29T14:43:00Z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