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4E6D2E9" w:rsidR="00FB3B61" w:rsidRPr="00901033" w:rsidRDefault="00555104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115D6E8E" wp14:editId="2447E347">
                  <wp:simplePos x="0" y="0"/>
                  <wp:positionH relativeFrom="column">
                    <wp:posOffset>4935855</wp:posOffset>
                  </wp:positionH>
                  <wp:positionV relativeFrom="paragraph">
                    <wp:posOffset>54610</wp:posOffset>
                  </wp:positionV>
                  <wp:extent cx="1802130" cy="938530"/>
                  <wp:effectExtent l="0" t="0" r="0" b="0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2130" cy="938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21A0E060" w14:textId="77777777" w:rsidR="00555104" w:rsidRDefault="00555104" w:rsidP="00700225">
            <w:pPr>
              <w:ind w:left="567"/>
              <w:rPr>
                <w:b/>
                <w:bCs/>
                <w:color w:val="0191B2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Misión Comercial en el marco de Dok Leipzig 2023</w:t>
            </w:r>
          </w:p>
          <w:p w14:paraId="5785DE70" w14:textId="3D3919DE" w:rsidR="00FB3B61" w:rsidRPr="00901033" w:rsidRDefault="00555104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>Alemania</w:t>
            </w:r>
          </w:p>
          <w:p w14:paraId="45B35EB5" w14:textId="4CEA0EFA" w:rsidR="00FB3B61" w:rsidRPr="00AE1CAE" w:rsidRDefault="00555104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8 al 15 de Octubre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3AFBC1D5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>participar en la actividad que se desarrollará entre los días</w:t>
      </w:r>
      <w:r w:rsidR="00555104">
        <w:rPr>
          <w:rFonts w:ascii="Calibri Light" w:hAnsi="Calibri Light" w:cs="Calibri Light"/>
          <w:color w:val="7F7F7F"/>
        </w:rPr>
        <w:t xml:space="preserve"> 8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555104">
        <w:rPr>
          <w:rFonts w:ascii="Calibri Light" w:hAnsi="Calibri Light" w:cs="Calibri Light"/>
          <w:bCs/>
          <w:color w:val="7F7F7F"/>
        </w:rPr>
        <w:t>15 de Octubre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DC79DE" w14:textId="77777777" w:rsidR="006C6E21" w:rsidRDefault="006C6E21" w:rsidP="000F5511">
      <w:r>
        <w:separator/>
      </w:r>
    </w:p>
  </w:endnote>
  <w:endnote w:type="continuationSeparator" w:id="0">
    <w:p w14:paraId="51495C2C" w14:textId="77777777" w:rsidR="006C6E21" w:rsidRDefault="006C6E2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67D78B25" w:rsidR="00435538" w:rsidRDefault="00555104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717FA75" wp14:editId="4825A92A">
          <wp:simplePos x="0" y="0"/>
          <wp:positionH relativeFrom="column">
            <wp:posOffset>3810</wp:posOffset>
          </wp:positionH>
          <wp:positionV relativeFrom="paragraph">
            <wp:posOffset>-570230</wp:posOffset>
          </wp:positionV>
          <wp:extent cx="6368415" cy="904240"/>
          <wp:effectExtent l="0" t="0" r="0" b="0"/>
          <wp:wrapNone/>
          <wp:docPr id="1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A8EE8" w14:textId="77777777" w:rsidR="006C6E21" w:rsidRDefault="006C6E21" w:rsidP="000F5511">
      <w:r>
        <w:separator/>
      </w:r>
    </w:p>
  </w:footnote>
  <w:footnote w:type="continuationSeparator" w:id="0">
    <w:p w14:paraId="2CBE8578" w14:textId="77777777" w:rsidR="006C6E21" w:rsidRDefault="006C6E2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55104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C6E2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7" ma:contentTypeDescription="Crear nuevo documento." ma:contentTypeScope="" ma:versionID="f5e6f4dca4eebbcc40ee5ecf0ad5f0b1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683d637d993e10feaf44c2b2720bfa4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1EFF229-31FB-470F-B06F-8E25069163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813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5276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RAUL VILCHES</cp:lastModifiedBy>
  <cp:revision>2</cp:revision>
  <cp:lastPrinted>2016-08-18T17:56:00Z</cp:lastPrinted>
  <dcterms:created xsi:type="dcterms:W3CDTF">2023-09-07T20:21:00Z</dcterms:created>
  <dcterms:modified xsi:type="dcterms:W3CDTF">2023-09-07T20:21:00Z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