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61F1012F" w14:textId="77777777" w:rsidR="00B00704" w:rsidRDefault="00B00704" w:rsidP="00B00704">
            <w:pPr>
              <w:ind w:left="567"/>
              <w:rPr>
                <w:b/>
                <w:color w:val="0191B2"/>
                <w:sz w:val="32"/>
                <w:szCs w:val="32"/>
              </w:rPr>
            </w:pPr>
            <w:r w:rsidRPr="001B7B6B">
              <w:rPr>
                <w:b/>
                <w:color w:val="0191B2"/>
                <w:sz w:val="32"/>
                <w:szCs w:val="32"/>
              </w:rPr>
              <w:t xml:space="preserve">“Ruta Europa Productos del Mar </w:t>
            </w:r>
          </w:p>
          <w:p w14:paraId="75C762A7" w14:textId="77777777" w:rsidR="00B00704" w:rsidRPr="00901033" w:rsidRDefault="00B00704" w:rsidP="00B0070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1B7B6B">
              <w:rPr>
                <w:b/>
                <w:color w:val="0191B2"/>
                <w:sz w:val="32"/>
                <w:szCs w:val="32"/>
              </w:rPr>
              <w:t>en el marco de Feria CONXEMAR”</w:t>
            </w:r>
            <w:r w:rsidRPr="001B7B6B">
              <w:rPr>
                <w:rFonts w:ascii="Arial" w:eastAsia="Arial" w:hAnsi="Arial"/>
                <w:b/>
                <w:color w:val="000000"/>
                <w:sz w:val="32"/>
                <w:szCs w:val="32"/>
              </w:rPr>
              <w:t xml:space="preserve">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Polonia, Francia, Italia y Marruecos</w:t>
            </w:r>
          </w:p>
          <w:p w14:paraId="45B35EB5" w14:textId="7D20A729" w:rsidR="00FB3B61" w:rsidRPr="00AE1CAE" w:rsidRDefault="00B00704" w:rsidP="00B00704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27 de septiembre al 10 de octubre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599B2206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111CD5">
        <w:rPr>
          <w:rFonts w:ascii="Calibri Light" w:hAnsi="Calibri Light" w:cs="Calibri Light"/>
          <w:bCs/>
          <w:color w:val="7F7F7F"/>
        </w:rPr>
        <w:t xml:space="preserve">27 de septiembre </w:t>
      </w:r>
      <w:r w:rsidR="00111CD5">
        <w:rPr>
          <w:rFonts w:ascii="Calibri Light" w:hAnsi="Calibri Light" w:cs="Calibri Light"/>
          <w:color w:val="7F7F7F"/>
        </w:rPr>
        <w:t>y 10 de octubre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04FA" w14:textId="77777777" w:rsidR="008C0700" w:rsidRDefault="008C0700" w:rsidP="000F5511">
      <w:r>
        <w:separator/>
      </w:r>
    </w:p>
  </w:endnote>
  <w:endnote w:type="continuationSeparator" w:id="0">
    <w:p w14:paraId="6519DFBC" w14:textId="77777777" w:rsidR="008C0700" w:rsidRDefault="008C070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9D83" w14:textId="77777777" w:rsidR="008C0700" w:rsidRDefault="008C0700" w:rsidP="000F5511">
      <w:r>
        <w:separator/>
      </w:r>
    </w:p>
  </w:footnote>
  <w:footnote w:type="continuationSeparator" w:id="0">
    <w:p w14:paraId="214929C8" w14:textId="77777777" w:rsidR="008C0700" w:rsidRDefault="008C070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1CD5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070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0704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RAFAEL BORDACHAR RAMIREZ</cp:lastModifiedBy>
  <cp:revision>15</cp:revision>
  <cp:lastPrinted>2016-08-18T17:56:00Z</cp:lastPrinted>
  <dcterms:created xsi:type="dcterms:W3CDTF">2022-06-24T20:05:00Z</dcterms:created>
  <dcterms:modified xsi:type="dcterms:W3CDTF">2023-07-21T16:17:00Z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