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91584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C16EBC3" w14:textId="77777777" w:rsidR="00DD6F46" w:rsidRPr="00DD6F46" w:rsidRDefault="00DD6F46" w:rsidP="00DD6F46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D6F46">
              <w:rPr>
                <w:b/>
                <w:color w:val="0191B2"/>
                <w:sz w:val="36"/>
                <w:szCs w:val="36"/>
              </w:rPr>
              <w:t xml:space="preserve">Participación empresas soluciones mineras de la región </w:t>
            </w:r>
          </w:p>
          <w:p w14:paraId="5785DE70" w14:textId="115C15CC" w:rsidR="00DD6F46" w:rsidRPr="00AE1CAE" w:rsidRDefault="00DD6F46" w:rsidP="00DD6F46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DD6F46">
              <w:rPr>
                <w:b/>
                <w:color w:val="0191B2"/>
                <w:sz w:val="36"/>
                <w:szCs w:val="36"/>
              </w:rPr>
              <w:t>de Antofagasta, CIM 202</w:t>
            </w:r>
            <w:r>
              <w:rPr>
                <w:b/>
                <w:color w:val="0191B2"/>
                <w:sz w:val="36"/>
                <w:szCs w:val="36"/>
              </w:rPr>
              <w:t>3</w:t>
            </w:r>
          </w:p>
          <w:p w14:paraId="45B35EB5" w14:textId="4F16CE23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4D6C2BCA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DD6F46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D0C8DD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91584E">
        <w:rPr>
          <w:rFonts w:ascii="Calibri Light" w:hAnsi="Calibri Light" w:cs="Calibri Light"/>
          <w:bCs/>
          <w:color w:val="7F7F7F"/>
        </w:rPr>
        <w:t>30/04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91584E">
        <w:rPr>
          <w:rFonts w:ascii="Calibri Light" w:hAnsi="Calibri Light" w:cs="Calibri Light"/>
          <w:bCs/>
          <w:color w:val="7F7F7F"/>
        </w:rPr>
        <w:t>03/05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91584E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1584E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D6F4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15</cp:revision>
  <cp:lastPrinted>2016-08-18T17:56:00Z</cp:lastPrinted>
  <dcterms:created xsi:type="dcterms:W3CDTF">2022-06-24T20:05:00Z</dcterms:created>
  <dcterms:modified xsi:type="dcterms:W3CDTF">2023-02-22T20:50:00Z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