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13DEB92" w14:textId="77777777" w:rsidR="001977EE" w:rsidRDefault="001977EE" w:rsidP="001977EE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074CE">
              <w:rPr>
                <w:b/>
                <w:color w:val="0191B2"/>
                <w:sz w:val="36"/>
                <w:szCs w:val="36"/>
              </w:rPr>
              <w:t>Misión Comercial a Paraguay para empresas</w:t>
            </w:r>
          </w:p>
          <w:p w14:paraId="4F8311A3" w14:textId="77777777" w:rsidR="001977EE" w:rsidRDefault="001977EE" w:rsidP="001977EE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074CE">
              <w:rPr>
                <w:b/>
                <w:color w:val="0191B2"/>
                <w:sz w:val="36"/>
                <w:szCs w:val="36"/>
              </w:rPr>
              <w:t xml:space="preserve">del sector Agro y Alimentos de la región de </w:t>
            </w:r>
          </w:p>
          <w:p w14:paraId="72486CA2" w14:textId="77777777" w:rsidR="001977EE" w:rsidRPr="00901033" w:rsidRDefault="001977EE" w:rsidP="001977EE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074CE">
              <w:rPr>
                <w:b/>
                <w:color w:val="0191B2"/>
                <w:sz w:val="36"/>
                <w:szCs w:val="36"/>
              </w:rPr>
              <w:t xml:space="preserve">Arica y Parinacota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Asunción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Paraguay</w:t>
            </w:r>
          </w:p>
          <w:p w14:paraId="45B35EB5" w14:textId="5F7C7B8F" w:rsidR="00FB3B61" w:rsidRPr="00AE1CAE" w:rsidRDefault="001977EE" w:rsidP="001977EE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24 al 28 de mayo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46EECF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1977EE">
        <w:rPr>
          <w:rFonts w:ascii="Calibri Light" w:hAnsi="Calibri Light" w:cs="Calibri Light"/>
          <w:bCs/>
          <w:color w:val="7F7F7F"/>
        </w:rPr>
        <w:t xml:space="preserve">24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1977EE">
        <w:rPr>
          <w:rFonts w:ascii="Calibri Light" w:hAnsi="Calibri Light" w:cs="Calibri Light"/>
          <w:color w:val="7F7F7F"/>
        </w:rPr>
        <w:t>28 de mayo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E6EB" w14:textId="77777777" w:rsidR="00047BAD" w:rsidRDefault="00047BAD" w:rsidP="000F5511">
      <w:r>
        <w:separator/>
      </w:r>
    </w:p>
  </w:endnote>
  <w:endnote w:type="continuationSeparator" w:id="0">
    <w:p w14:paraId="0B231D4A" w14:textId="77777777" w:rsidR="00047BAD" w:rsidRDefault="00047BA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4DF3" w14:textId="77777777" w:rsidR="00047BAD" w:rsidRDefault="00047BAD" w:rsidP="000F5511">
      <w:r>
        <w:separator/>
      </w:r>
    </w:p>
  </w:footnote>
  <w:footnote w:type="continuationSeparator" w:id="0">
    <w:p w14:paraId="3B1B735D" w14:textId="77777777" w:rsidR="00047BAD" w:rsidRDefault="00047BA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47BAD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977EE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NORMA GUTIERREZ NUÑEZ</cp:lastModifiedBy>
  <cp:revision>14</cp:revision>
  <cp:lastPrinted>2016-08-18T17:56:00Z</cp:lastPrinted>
  <dcterms:created xsi:type="dcterms:W3CDTF">2022-06-24T20:05:00Z</dcterms:created>
  <dcterms:modified xsi:type="dcterms:W3CDTF">2023-03-02T19:18:00Z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